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6d7d3df0a8379b6a58f0d9e460a26cb23bdd1"/>
    <w:p>
      <w:pPr>
        <w:pStyle w:val="Heading3"/>
      </w:pPr>
      <w:r>
        <w:t xml:space="preserve">В Москве выберут финалистов национального чемпионата молодых профессионалов</w:t>
      </w:r>
    </w:p>
    <w:p>
      <w:pPr>
        <w:pStyle w:val="FirstParagraph"/>
      </w:pPr>
      <w:r>
        <w:t xml:space="preserve">17.03.2017</w:t>
      </w:r>
    </w:p>
    <w:p>
      <w:pPr>
        <w:pStyle w:val="BodyText"/>
      </w:pPr>
      <w:r>
        <w:t xml:space="preserve">В столице проходят всероссийские отборочные соревнования для участия в финале V Национального чемпионата «Молодые профессионалы» (WorldSkills Russia) по блоку компетенций «Творчество и дизайн»</w:t>
      </w:r>
      <w:r>
        <w:br/>
      </w:r>
      <w:r>
        <w:br/>
      </w:r>
      <w:r>
        <w:t xml:space="preserve">Об этом сообщили в московском координационном центре чемпионата.</w:t>
      </w:r>
      <w:r>
        <w:br/>
      </w:r>
      <w:r>
        <w:br/>
      </w:r>
      <w:r>
        <w:t xml:space="preserve">– Чемпионат «Молодые профессионалы» направлен на повышение качества профессионального образования в Москве и престижа труда работников массовых профессий, которые сегодня востребованы экономикой города, – отметила руководитель Регионального координационного центра WorldSkills Russia по Москве Ксения Калугина.</w:t>
      </w:r>
      <w:r>
        <w:br/>
      </w:r>
      <w:r>
        <w:br/>
      </w:r>
      <w:r>
        <w:t xml:space="preserve">Отборочные соревнования продлятся до 18 марта. Победители отправятся в Краснодар, чтобы принять участие в финале V Национального чемпионата.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http://golovinskiy.mos.ru/presscenter/news/detail/5268196.html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68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68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2023-09-19T20:22:28Z</dcterms:created>
  <dcterms:modified xsi:type="dcterms:W3CDTF">2023-09-19T20:22:28Z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