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с-дома-на-онежской-стёрли-граффити"/>
    <w:p>
      <w:pPr>
        <w:pStyle w:val="Heading3"/>
      </w:pPr>
      <w:r>
        <w:t xml:space="preserve">С дома на Онежской стёрли граффити</w:t>
      </w:r>
    </w:p>
    <w:p>
      <w:pPr>
        <w:pStyle w:val="FirstParagraph"/>
      </w:pPr>
      <w:r>
        <w:t xml:space="preserve">21.08.2020</w:t>
      </w:r>
    </w:p>
    <w:p>
      <w:pPr>
        <w:pStyle w:val="BodyText"/>
      </w:pPr>
      <w:r>
        <w:rPr>
          <w:iCs/>
          <w:i/>
          <w:bCs/>
          <w:b/>
        </w:rPr>
        <w:t xml:space="preserve">Стены жилого дома, расположенного по адресу ул. Онежская 19/38, очистили от настенных рисунков — граффити. Об этом на портале «Наш город» сообщили представители управляющей компании «РСУ № 2 САО», являющейся обозначенному зданию балансодержателем</w:t>
      </w:r>
      <w:r>
        <w:t xml:space="preserve">.</w:t>
      </w:r>
    </w:p>
    <w:p>
      <w:pPr>
        <w:pStyle w:val="BodyText"/>
      </w:pPr>
      <w:r>
        <w:t xml:space="preserve">Организация ответила на жалобу местного жителя, который попросил убрать со стен несанкционированные надписи и рисунки. По информации, опубликованной представителями управляющей компании, рабочие провели все необходимые работы для устранения граффити 18 августа.</w:t>
      </w:r>
    </w:p>
    <w:p>
      <w:pPr>
        <w:pStyle w:val="BodyText"/>
      </w:pPr>
      <w:r>
        <w:t xml:space="preserve">Со своими вопросами, проблемами и предложениями жители могут также обращаться на «Горячую линию» нашей редакции: 8 (495) 681–3645.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http://golovinskiy.mos.ru/presscenter/news/detail/9155340.html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Головинского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golovinskiy.mos.ru" TargetMode="External" /><Relationship Type="http://schemas.openxmlformats.org/officeDocument/2006/relationships/hyperlink" Id="rId20" Target="http://golovinskiy.mos.ru/presscenter/news/detail/91553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golovinskiy.mos.ru" TargetMode="External" /><Relationship Type="http://schemas.openxmlformats.org/officeDocument/2006/relationships/hyperlink" Id="rId20" Target="http://golovinskiy.mos.ru/presscenter/news/detail/91553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2025-04-06T17:06:03Z</dcterms:created>
  <dcterms:modified xsi:type="dcterms:W3CDTF">2025-04-06T17:06:03Z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