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911ed99e511b0438bb2c68f8503ece6caad61"/>
    <w:p>
      <w:pPr>
        <w:pStyle w:val="Heading3"/>
      </w:pPr>
      <w:r>
        <w:t xml:space="preserve">Межрайонная природоохранная прокуратура г. Москвы разъясняет:</w:t>
      </w:r>
    </w:p>
    <w:p>
      <w:pPr>
        <w:pStyle w:val="FirstParagraph"/>
      </w:pPr>
      <w:r>
        <w:t xml:space="preserve">22.01.2025</w:t>
      </w:r>
    </w:p>
    <w:p>
      <w:pPr>
        <w:pStyle w:val="BodyText"/>
      </w:pPr>
      <w:r>
        <w:t xml:space="preserve">Приказом Министерства сельского хозяйства Российской Федерации</w:t>
      </w:r>
    </w:p>
    <w:p>
      <w:pPr>
        <w:pStyle w:val="BodyText"/>
      </w:pPr>
      <w:r>
        <w:t xml:space="preserve">от 24 октября 2024 года № 637 внесены изменения в перечень индикаторов риска нарушения обязательных требований, используемых в рамках федерального государственного земельного контроля (надзора) в отношении земель сельскохозяйственного назначения.</w:t>
      </w:r>
    </w:p>
    <w:p>
      <w:pPr>
        <w:pStyle w:val="BodyText"/>
      </w:pPr>
      <w:r>
        <w:t xml:space="preserve">Одним из новых индикаторов риска является выявление отклонений</w:t>
      </w:r>
      <w:r>
        <w:br/>
      </w:r>
    </w:p>
    <w:p>
      <w:pPr>
        <w:pStyle w:val="BodyText"/>
      </w:pPr>
      <w:r>
        <w:t xml:space="preserve">на земельном участке от установленных числовых значений критериев, свидетельствующих о существенном снижении плодородия земель сельскохозяйственного назначения. К таким критериям относятся, в частности, снижение содержания органического вещества в пахотном горизонте, уменьшение концентрации подвижного фосфора или обменного калия. Данные показатели определяются на основании результатов государственного учета состояния плодородия земель сельскохозяйственного назначения.</w:t>
      </w:r>
      <w:r>
        <w:br/>
      </w:r>
    </w:p>
    <w:p>
      <w:pPr>
        <w:pStyle w:val="BodyText"/>
      </w:pPr>
      <w:r>
        <w:t xml:space="preserve">(ФГИС «Зерно»).</w:t>
      </w:r>
      <w:r>
        <w:br/>
      </w:r>
      <w:r>
        <w:t xml:space="preserve">за использованием земель сельскохозяйственного назначения и предотвращение</w:t>
      </w:r>
      <w:r>
        <w:br/>
      </w:r>
      <w:r>
        <w:t xml:space="preserve">их деградации.</w:t>
      </w:r>
    </w:p>
    <w:p>
      <w:pPr>
        <w:pStyle w:val="BodyText"/>
      </w:pPr>
      <w:r>
        <w:t xml:space="preserve">Указанный индикатор применяется в случае, если на земельном участке в течение трех и более лет подряд выращивались зерновые культуры, информация о чем содержится в Федеральной государственной информационной системе «Зерно»</w:t>
      </w:r>
      <w:r>
        <w:br/>
      </w:r>
    </w:p>
    <w:p>
      <w:pPr>
        <w:pStyle w:val="BodyText"/>
      </w:pPr>
      <w:r>
        <w:t xml:space="preserve">Кроме того, приказом уточнены и другие индикаторы риска, которые могут свидетельствовать о возможных нарушениях обязательных требований в сфере использования земель сельскохозяйственного назначения.</w:t>
      </w:r>
    </w:p>
    <w:p>
      <w:pPr>
        <w:pStyle w:val="BodyText"/>
      </w:pPr>
      <w:r>
        <w:t xml:space="preserve">Данные изменения направлены на повышение эффективности контроля.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http://golovinskiy.mos.ru/security/the-prosecutor-s-office/detail/12769537.html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security/the-prosecutor-s-office/detail/127695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security/the-prosecutor-s-office/detail/127695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2025-04-04T07:18:58Z</dcterms:created>
  <dcterms:modified xsi:type="dcterms:W3CDTF">2025-04-04T07:18:58Z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