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49ac1d837c494b6619ebbfe9920c2833c682a0"/>
    <w:p>
      <w:pPr>
        <w:pStyle w:val="Heading3"/>
      </w:pPr>
      <w:r>
        <w:t xml:space="preserve">С учетом позиции государственного обвинителя прокуратуры САО г. Москвы виновное лицо осуждено за мошенничество, совершенное с использованием своего служебного положения</w:t>
      </w:r>
    </w:p>
    <w:p>
      <w:pPr>
        <w:pStyle w:val="FirstParagraph"/>
      </w:pPr>
      <w:r>
        <w:t xml:space="preserve">26.06.2025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Приговором районного суда г. Москвы С. признан виновным по ч.3 ст. 159 УК РФ, ему назначено наказание в виде штрафа в размере 500 тысяч рублей с лишением права занимать должности, связанные с осуществлением организационно-распорядительных функций и административно-хозяйственных полномочий в государственных органах России на срок 2 года.</w:t>
      </w:r>
    </w:p>
    <w:p>
      <w:pPr>
        <w:pStyle w:val="BodyText"/>
      </w:pPr>
      <w:r>
        <w:t xml:space="preserve">Органами предварительного расследования осужденный обвинялся в том, что С., назначенный на должность заместителя генерального директора по развитию унитарного предприятия, с целью реализации своего преступного умысла, направленного на хищение денежных средств Б. с использованием своего служебного положения, в крупном размере, путем обмана, с целью облегчения совершения преступления, привлек к своей преступной деятельности Ю, являющегося советником по правовым вопросам унитарного предприятия, которому сообщил о необходимости высказать Б. от его (С.) имени требование о передаче С. денежных средств в сумме 400 000 рублей в качестве незаконного денежного вознаграждения за нерасторжение заключенных организацией с унитарным предприятием договоров, а также за способствование в силу своего должностного положения совершению действий в пользу Б., а именно для создания возможности Б. осуществлять коммерческую деятельность среди иностранных граждан и извлекать от неё прибыль на основании заключаемых с унитарным предприятием договоров, при этом заведомо зная о невозможности исполнения взятых на себя обязательств, ввиду отсутствия у него (С.), согласно занимаемой должности, возможности повлиять на действие договоров, в том числе на их расторжение, а также ввиду отсутствия у него (С.) возможности способствовать заключению новых договоров с унитарным предприятием, поскольку он (С.) не имел права их подписания, так как не был наделен данными полномочиями, тем самым вводя Б. в заблуждение.</w:t>
      </w:r>
    </w:p>
    <w:p>
      <w:pPr>
        <w:pStyle w:val="BodyText"/>
      </w:pPr>
      <w:r>
        <w:t xml:space="preserve">Ю., действуя по поручению С., в ходе личных разговоров с Б. сообщил Б. о необходимости перевода 400 000 рублей, предназначавшихся для С., на что Б. ответил согласием и со своего банковского счета осуществил переводы денег на банковский счет, открытый на имя Ю., в сумме 400 000 рублей, то есть в крупном размере.</w:t>
      </w:r>
    </w:p>
    <w:p>
      <w:pPr>
        <w:pStyle w:val="BodyText"/>
      </w:pPr>
      <w:r>
        <w:t xml:space="preserve">Получив деньги от Б., Ю. непосредственно после поступления их на свой банковский счет обналичил и передал лично С., всего в сумме 400 000 рублей, то есть в крупном размере, за способствование С., в силу своего должностного положения, совершению действий в пользу Б., а именно для создания возможности Б. осуществлять коммерческую деятельность среди иностранных граждан и извлекать от неё прибыль на основании заключаемых с унитарным предприятием договоров.</w:t>
      </w:r>
    </w:p>
    <w:p>
      <w:pPr>
        <w:pStyle w:val="BodyText"/>
      </w:pPr>
      <w:r>
        <w:t xml:space="preserve">Полученными от Б. денежными средствами в сумме 400 000 рублей, то есть в крупном размере, С. распорядился по своему усмотрению, и в настоящее время, с учетом позиции государственного обвинителя прокуратуры округа, осужден.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http://golovinskiy.mos.ru/security/the-prosecutor-s-office/detail/13066265.html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Головинского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security/the-prosecutor-s-office/detail/1306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security/the-prosecutor-s-office/detail/1306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2025-07-15T09:20:45Z</dcterms:created>
  <dcterms:modified xsi:type="dcterms:W3CDTF">2025-07-15T09:20:45Z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